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2C9ED" w14:textId="5100988D" w:rsidR="003E5F9F" w:rsidRPr="003E5F9F" w:rsidRDefault="003E5F9F" w:rsidP="003E5F9F">
      <w:pPr>
        <w:jc w:val="center"/>
        <w:rPr>
          <w:rFonts w:hint="eastAsia"/>
          <w:b/>
          <w:bCs/>
        </w:rPr>
      </w:pPr>
      <w:r w:rsidRPr="003E5F9F">
        <w:rPr>
          <w:b/>
          <w:bCs/>
        </w:rPr>
        <w:t xml:space="preserve">Summary of Chapter 5, “The Bridge Between Japan and White Society,” from Mitsuru Shinbo’s </w:t>
      </w:r>
      <w:r w:rsidRPr="003E5F9F">
        <w:rPr>
          <w:b/>
          <w:bCs/>
        </w:rPr>
        <w:t>“</w:t>
      </w:r>
      <w:r w:rsidRPr="003E5F9F">
        <w:rPr>
          <w:b/>
          <w:bCs/>
        </w:rPr>
        <w:t>As If Chased by Stones</w:t>
      </w:r>
      <w:r w:rsidRPr="003E5F9F">
        <w:rPr>
          <w:b/>
          <w:bCs/>
        </w:rPr>
        <w:t>”</w:t>
      </w:r>
    </w:p>
    <w:p w14:paraId="76E96555" w14:textId="1E866BD6" w:rsidR="003E5F9F" w:rsidRPr="003E5F9F" w:rsidRDefault="003E5F9F" w:rsidP="003E5F9F">
      <w:pPr>
        <w:jc w:val="center"/>
        <w:rPr>
          <w:rFonts w:hint="eastAsia"/>
        </w:rPr>
      </w:pPr>
      <w:r w:rsidRPr="003E5F9F">
        <w:t>Takashi O</w:t>
      </w:r>
      <w:r>
        <w:rPr>
          <w:rFonts w:hint="eastAsia"/>
        </w:rPr>
        <w:t>hki</w:t>
      </w:r>
    </w:p>
    <w:p w14:paraId="4AFBA7F6" w14:textId="1D61A7B0" w:rsidR="003E5F9F" w:rsidRPr="003E5F9F" w:rsidRDefault="003E5F9F" w:rsidP="003E5F9F">
      <w:pPr>
        <w:jc w:val="center"/>
      </w:pPr>
      <w:r w:rsidRPr="003E5F9F">
        <w:t>August 19, 2026</w:t>
      </w:r>
    </w:p>
    <w:p w14:paraId="33677098" w14:textId="77777777" w:rsidR="003E5F9F" w:rsidRPr="003E5F9F" w:rsidRDefault="003E5F9F" w:rsidP="003E5F9F">
      <w:r w:rsidRPr="003E5F9F">
        <w:t xml:space="preserve">In Chapter 5, “The Bridge Between Japan and White Society,” of his book *As If Chased by Stones* (Toronto: Tairiku Jihosha, 1975), Mitsuru Shinbo writes about the Japanese agricultural community in Henne. The historical significance of this account lies in the following points: (1) it demonstrates that Japanese farmers became part of the local community through collaboration with white society; (2) it presents an “exceptionally successful model of coexistence” amidst a history of exclusion; and (3) it is the first systematic depiction of “interrelationships at the local community level” in the study of Japanese Canadian history. </w:t>
      </w:r>
    </w:p>
    <w:p w14:paraId="22574419" w14:textId="77777777" w:rsidR="003E5F9F" w:rsidRPr="003E5F9F" w:rsidRDefault="003E5F9F" w:rsidP="003E5F9F">
      <w:r w:rsidRPr="003E5F9F">
        <w:t xml:space="preserve">1. Shinbo’s Perspective on the Haney Agricultural Community </w:t>
      </w:r>
    </w:p>
    <w:p w14:paraId="08DC3480" w14:textId="283727EE" w:rsidR="003E5F9F" w:rsidRPr="003E5F9F" w:rsidRDefault="003E5F9F" w:rsidP="003E5F9F">
      <w:r w:rsidRPr="003E5F9F">
        <w:t xml:space="preserve">Mitsuru Shinbo positions *Chased as If by Stones* as a “primary source for the history of Japanese Canadians,” and in Chapter 5, “The Bridge Between Japanese and White Communities,” he examines examples of how </w:t>
      </w:r>
      <w:r>
        <w:t xml:space="preserve">Japanese Canadian </w:t>
      </w:r>
      <w:r w:rsidRPr="003E5F9F">
        <w:t xml:space="preserve">farmers in the Haney region collaborated with white farmers and contributed to the development of the local economy. This is significant as a historical example of cooperation and coexistence, distinct from the commonly told history of “exclusion and discrimination.” </w:t>
      </w:r>
    </w:p>
    <w:p w14:paraId="02D6B592" w14:textId="77777777" w:rsidR="003E5F9F" w:rsidRPr="003E5F9F" w:rsidRDefault="003E5F9F" w:rsidP="003E5F9F">
      <w:r w:rsidRPr="003E5F9F">
        <w:t>2. The Historical Significance Revealed by the Characteristics of the Haney Agricultural Association</w:t>
      </w:r>
    </w:p>
    <w:p w14:paraId="020055D2" w14:textId="77777777" w:rsidR="003E5F9F" w:rsidRPr="003E5F9F" w:rsidRDefault="003E5F9F" w:rsidP="003E5F9F">
      <w:r w:rsidRPr="003E5F9F">
        <w:t>The Haney Agricultural Association,</w:t>
      </w:r>
    </w:p>
    <w:p w14:paraId="61E8FA1C" w14:textId="77777777" w:rsidR="003E5F9F" w:rsidRPr="003E5F9F" w:rsidRDefault="003E5F9F" w:rsidP="003E5F9F">
      <w:pPr>
        <w:numPr>
          <w:ilvl w:val="0"/>
          <w:numId w:val="1"/>
        </w:numPr>
      </w:pPr>
      <w:r w:rsidRPr="003E5F9F">
        <w:t>Development of the strawberry industry</w:t>
      </w:r>
    </w:p>
    <w:p w14:paraId="41CFE413" w14:textId="77777777" w:rsidR="003E5F9F" w:rsidRPr="003E5F9F" w:rsidRDefault="003E5F9F" w:rsidP="003E5F9F">
      <w:pPr>
        <w:numPr>
          <w:ilvl w:val="0"/>
          <w:numId w:val="1"/>
        </w:numPr>
      </w:pPr>
      <w:r w:rsidRPr="003E5F9F">
        <w:t>joint sales and purchases</w:t>
      </w:r>
    </w:p>
    <w:p w14:paraId="5F6D9247" w14:textId="77777777" w:rsidR="003E5F9F" w:rsidRPr="003E5F9F" w:rsidRDefault="003E5F9F" w:rsidP="003E5F9F">
      <w:pPr>
        <w:numPr>
          <w:ilvl w:val="0"/>
          <w:numId w:val="1"/>
        </w:numPr>
      </w:pPr>
      <w:r w:rsidRPr="003E5F9F">
        <w:t>technical exchanges with white farmers</w:t>
      </w:r>
    </w:p>
    <w:p w14:paraId="0991A4C8" w14:textId="77777777" w:rsidR="003E5F9F" w:rsidRPr="003E5F9F" w:rsidRDefault="003E5F9F" w:rsidP="003E5F9F">
      <w:pPr>
        <w:numPr>
          <w:ilvl w:val="0"/>
          <w:numId w:val="1"/>
        </w:numPr>
      </w:pPr>
      <w:r w:rsidRPr="003E5F9F">
        <w:t>and participation in local events.</w:t>
      </w:r>
    </w:p>
    <w:p w14:paraId="336B5137" w14:textId="11A882D3" w:rsidR="003E5F9F" w:rsidRPr="003E5F9F" w:rsidRDefault="003E5F9F" w:rsidP="003E5F9F">
      <w:r w:rsidRPr="003E5F9F">
        <w:t xml:space="preserve">Shinbo portrays this as a “bridge between Japanese and white people”—a symbol of collaboration that transcends racial boundaries—and emphasizes that the </w:t>
      </w:r>
      <w:r>
        <w:t xml:space="preserve">Japanese Canadian </w:t>
      </w:r>
      <w:r w:rsidRPr="003E5F9F">
        <w:t>community was not merely a group subject to exclusion, but rather a key contributor to the formation of the local community.</w:t>
      </w:r>
    </w:p>
    <w:p w14:paraId="37178C8A" w14:textId="77777777" w:rsidR="003E5F9F" w:rsidRPr="003E5F9F" w:rsidRDefault="003E5F9F" w:rsidP="003E5F9F">
      <w:r w:rsidRPr="003E5F9F">
        <w:t>3. Why Is This Important for Historical Research?</w:t>
      </w:r>
    </w:p>
    <w:p w14:paraId="1D7750A5" w14:textId="23DF5D81" w:rsidR="003E5F9F" w:rsidRPr="003E5F9F" w:rsidRDefault="003E5F9F" w:rsidP="003E5F9F">
      <w:r w:rsidRPr="003E5F9F">
        <w:t xml:space="preserve">(1) Correcting a Historical Narrative </w:t>
      </w:r>
      <w:r>
        <w:t>Centred</w:t>
      </w:r>
      <w:r w:rsidRPr="003E5F9F">
        <w:t xml:space="preserve"> on Exclusion</w:t>
      </w:r>
    </w:p>
    <w:p w14:paraId="055D7A80" w14:textId="77777777" w:rsidR="003E5F9F" w:rsidRPr="003E5F9F" w:rsidRDefault="003E5F9F" w:rsidP="003E5F9F">
      <w:r w:rsidRPr="003E5F9F">
        <w:t>While the history of Japanese Canadians tends to focus on “exclusion” and “forced relocation,” the Haney case illustrates a history of cooperation, trust, and coexistence, thereby enriching the historical narrative.</w:t>
      </w:r>
    </w:p>
    <w:p w14:paraId="6E312896" w14:textId="77777777" w:rsidR="003E5F9F" w:rsidRPr="003E5F9F" w:rsidRDefault="003E5F9F" w:rsidP="003E5F9F">
      <w:r w:rsidRPr="003E5F9F">
        <w:t>(2) Systematizing relationships at the local community level for the first time</w:t>
      </w:r>
    </w:p>
    <w:p w14:paraId="6EEEE326" w14:textId="5029F079" w:rsidR="003E5F9F" w:rsidRPr="003E5F9F" w:rsidRDefault="003E5F9F" w:rsidP="003E5F9F">
      <w:r w:rsidRPr="003E5F9F">
        <w:t xml:space="preserve">As a sociologist, Shinbo was one of the earliest researchers to analyze the interdependent relationship between </w:t>
      </w:r>
      <w:r>
        <w:t xml:space="preserve">Japanese Canadian </w:t>
      </w:r>
      <w:r w:rsidRPr="003E5F9F">
        <w:t xml:space="preserve">and white farmers as a social structure, and this chapter laid the </w:t>
      </w:r>
      <w:r w:rsidRPr="003E5F9F">
        <w:lastRenderedPageBreak/>
        <w:t>foundation for subsequent research (such as studies on the Fraser Valley and research on the Yamaga documents at UBC).</w:t>
      </w:r>
    </w:p>
    <w:p w14:paraId="5D8D0EEE" w14:textId="77777777" w:rsidR="003E5F9F" w:rsidRPr="003E5F9F" w:rsidRDefault="003E5F9F" w:rsidP="003E5F9F">
      <w:r w:rsidRPr="003E5F9F">
        <w:t>(3) Established the Academic Value of Antaro Yamaga’s *History of the Henne Agricultural Association*</w:t>
      </w:r>
    </w:p>
    <w:p w14:paraId="0782B07C" w14:textId="77777777" w:rsidR="003E5F9F" w:rsidRPr="003E5F9F" w:rsidRDefault="003E5F9F" w:rsidP="003E5F9F">
      <w:r w:rsidRPr="003E5F9F">
        <w:t>Shinbo highly regarded Yamaga’s records as primary sources, and his work is significant in demonstrating that they constitute core materials for the history of local agriculture—that is, the history of immigration.</w:t>
      </w:r>
    </w:p>
    <w:p w14:paraId="3BB9275D" w14:textId="77777777" w:rsidR="003E5F9F" w:rsidRPr="003E5F9F" w:rsidRDefault="003E5F9F" w:rsidP="003E5F9F">
      <w:r w:rsidRPr="003E5F9F">
        <w:t>Summary</w:t>
      </w:r>
    </w:p>
    <w:p w14:paraId="4927FBF8" w14:textId="590F53B6" w:rsidR="003E5F9F" w:rsidRPr="003E5F9F" w:rsidRDefault="003E5F9F" w:rsidP="003E5F9F">
      <w:r w:rsidRPr="003E5F9F">
        <w:t xml:space="preserve">Mitsuru Shinbo’s Chapter 5, “A Bridge Between Japan and Canada,” marks a turning point in the study of Japanese Canadian history by demonstrating that the Japanese agricultural community in Hene was not merely “the group being excluded” but rather “the group building the local community.” Its historical significance lies in </w:t>
      </w:r>
      <w:r>
        <w:t>visualizing a history of collaboration and contributing</w:t>
      </w:r>
      <w:r w:rsidRPr="003E5F9F">
        <w:t xml:space="preserve"> to a more multidimensional understanding of Japanese Canadian history.</w:t>
      </w:r>
    </w:p>
    <w:p w14:paraId="1DFA2320" w14:textId="77777777" w:rsidR="003E5F9F" w:rsidRPr="003E5F9F" w:rsidRDefault="003E5F9F" w:rsidP="003E5F9F">
      <w:r w:rsidRPr="003E5F9F">
        <w:t>Summary of Chapter 5, “A Bridge Between Japan and Canada”</w:t>
      </w:r>
    </w:p>
    <w:p w14:paraId="202247C9" w14:textId="77777777" w:rsidR="003E5F9F" w:rsidRPr="003E5F9F" w:rsidRDefault="003E5F9F" w:rsidP="003E5F9F">
      <w:r w:rsidRPr="003E5F9F">
        <w:t>1. The Background of Agriculture in British Columbia and the Settlement of Japanese Canadians</w:t>
      </w:r>
    </w:p>
    <w:p w14:paraId="5E28B698" w14:textId="77777777" w:rsidR="003E5F9F" w:rsidRPr="003E5F9F" w:rsidRDefault="003E5F9F" w:rsidP="003E5F9F">
      <w:r w:rsidRPr="003E5F9F">
        <w:t>Many Japanese Canadian communities along the coast of British Columbia (BC) were wiped out by the “Mass Relocation” of 1942. Among them, Antaro Yamaga, who settled in Port Henney (hereinafter referred to as “Henney”), left behind valuable materials—including writings, newspaper clippings, posthumous manuscripts, and diaries—that allow us to reconstruct the long-term process of negotiation between Japanese Canadians and white residents from the perspective of family and community life as a whole.</w:t>
      </w:r>
    </w:p>
    <w:p w14:paraId="5AF1D77C" w14:textId="15FA965A" w:rsidR="003E5F9F" w:rsidRPr="003E5F9F" w:rsidRDefault="003E5F9F" w:rsidP="003E5F9F">
      <w:r w:rsidRPr="003E5F9F">
        <w:t xml:space="preserve">At that time, British Columbia was a mountainous region with few farmers; by around 1904, when Japanese Canadians began turning their attention to agriculture, only a small portion of the Fraser River basin and other areas had been cleared for cultivation. The number of Japanese Canadian workers increased after Mankichi Iemoto, a native of Yamaguchi Prefecture, began working as a </w:t>
      </w:r>
      <w:r>
        <w:t>labourer for a white farmer in 1904; however, the majority remained in labourer</w:t>
      </w:r>
      <w:r w:rsidRPr="003E5F9F">
        <w:t xml:space="preserve"> roles. </w:t>
      </w:r>
      <w:r>
        <w:t>Japanese Canadians found it difficult to venture into self-employed farming because of</w:t>
      </w:r>
      <w:r w:rsidRPr="003E5F9F">
        <w:t xml:space="preserve"> a “migrant worker mentality”—the desire to earn money quickly and return home—and a lack of initial capital. Clearing forested land involved extremely heavy </w:t>
      </w:r>
      <w:r w:rsidR="00FE06F1">
        <w:t>labour</w:t>
      </w:r>
      <w:r w:rsidRPr="003E5F9F">
        <w:t>, such as blasting stumps and pulling up roots by hand; it took many years before the land could be monetized. Furthermore, wage discrimination and the burden of sending remittances back home made it difficult to accumulate capital.</w:t>
      </w:r>
    </w:p>
    <w:p w14:paraId="0AE489F7" w14:textId="3C82CC32" w:rsidR="003E5F9F" w:rsidRPr="003E5F9F" w:rsidRDefault="003E5F9F" w:rsidP="003E5F9F">
      <w:r w:rsidRPr="003E5F9F">
        <w:t xml:space="preserve">Nevertheless, the primary motivation for the increase in agricultural entrepreneurs starting around 1917 was “raising and educating their children.” The nomadic lifestyle associated with forestry and other mountain-based occupations made it impossible to provide children with a sufficient education, so they sought to settle down and achieve a stable livelihood while avoiding the negative influences of city life. With </w:t>
      </w:r>
      <w:r w:rsidR="00FE06F1">
        <w:t xml:space="preserve">limited funds, they gathered in locations convenient for commuting to school and for mutual aid among fellow </w:t>
      </w:r>
      <w:proofErr w:type="gramStart"/>
      <w:r w:rsidR="00FE06F1">
        <w:t>Japanese, and</w:t>
      </w:r>
      <w:proofErr w:type="gramEnd"/>
      <w:r w:rsidR="00FE06F1">
        <w:t xml:space="preserve"> acquired</w:t>
      </w:r>
      <w:r w:rsidRPr="003E5F9F">
        <w:t xml:space="preserve"> land there. As a result, “islands of Japanese settlers” were scattered throughout a vast sea of white-owned farms.</w:t>
      </w:r>
    </w:p>
    <w:p w14:paraId="7C8D7B01" w14:textId="77777777" w:rsidR="003E5F9F" w:rsidRPr="003E5F9F" w:rsidRDefault="003E5F9F" w:rsidP="003E5F9F">
      <w:r w:rsidRPr="003E5F9F">
        <w:t>2. The Harsh Life of the Early Pioneering Days and the Birth of the “Japanese Club”</w:t>
      </w:r>
    </w:p>
    <w:p w14:paraId="5AB4D0FE" w14:textId="77777777" w:rsidR="003E5F9F" w:rsidRPr="003E5F9F" w:rsidRDefault="003E5F9F" w:rsidP="003E5F9F">
      <w:r w:rsidRPr="003E5F9F">
        <w:lastRenderedPageBreak/>
        <w:t>Driven by a “migrant worker” mentality, they were reluctant to invest in housing. New settlers’ homes were drafty shacks (with earthen floors and crude wooden walls) built on stilts, situated in a harsh environment where thick ice formed in winter (Koto Kawamoto, who immigrated to Canada as a “picture bride,” described in her memoir the shock and hardship of facing a dwelling that was practically a “beggar’s hut,” despite having dreamed of a Western-style house).</w:t>
      </w:r>
    </w:p>
    <w:p w14:paraId="65C29562" w14:textId="0BF514EB" w:rsidR="003E5F9F" w:rsidRPr="003E5F9F" w:rsidRDefault="003E5F9F" w:rsidP="003E5F9F">
      <w:r>
        <w:t>Jiro Inoue, an intellectual and leader who graduated from Waseda University’s School of Law, pioneered the Japanese Canadian community in Hene</w:t>
      </w:r>
      <w:r w:rsidRPr="003E5F9F">
        <w:t xml:space="preserve">. Inoue settled there in 1906 and guided his fellow countrymen based on the belief that they should “assimilate into the customs of their host country and become the cornerstone of ethnic development.” Inoue recognized that agriculture suited the </w:t>
      </w:r>
      <w:r>
        <w:t xml:space="preserve">Japanese Canadian </w:t>
      </w:r>
      <w:r w:rsidRPr="003E5F9F">
        <w:t xml:space="preserve">mindset—it allowed them to acquire inexpensive, undeveloped land with modest capital, enabled them to work independently with minimal reliance on English proficiency, and made them less vulnerable to workplace exclusion by white people—and he called on his compatriots to settle there through newspapers and other media. As a result, people from diverse backgrounds gathered in Henne, and it became a major hub where approximately 3,000 acres (one-quarter of the total cultivated area by Japanese Canadians in British Columbia) were cleared. </w:t>
      </w:r>
    </w:p>
    <w:p w14:paraId="74E9CD21" w14:textId="2036A6C7" w:rsidR="003E5F9F" w:rsidRPr="003E5F9F" w:rsidRDefault="003E5F9F" w:rsidP="003E5F9F">
      <w:r>
        <w:t>Early pioneers cooked for themselves while working gruelling 14- to 15-hour days</w:t>
      </w:r>
      <w:r w:rsidRPr="003E5F9F">
        <w:t>, enduring conditions such as “bottela” (dough made from wheat flour) and beds of hay. The women (brides) also helped their husbands, shouldering the harsh tasks of land reclamation, farm work, housework, and child-rearing all on their own. With English not widely understood, it was even difficult to call a doctor in case of sudden illness; Inoue supported his fellow countrymen’s settlement by handling everything from land brokerage and English-language negotiations to acting as godparents and mediating disputes.</w:t>
      </w:r>
    </w:p>
    <w:p w14:paraId="486F66D8" w14:textId="77777777" w:rsidR="003E5F9F" w:rsidRPr="003E5F9F" w:rsidRDefault="003E5F9F" w:rsidP="003E5F9F">
      <w:r w:rsidRPr="003E5F9F">
        <w:t>In 1910, the “Hene Japanese Women’s Association” was founded to teach English and Canadian customs to newlywed women. Furthermore, in 1913, the former building of a public elementary school was purchased at auction, and the “Hene Japanese Club” was established as a social center for Japanese Canadians. It became a community center where both singles and families gathered to enjoy the Women’s Association’s 15-cent meals, games, and impromptu plays, bringing unity and vitality to the Japanese Canadian community, which had tended to be isolated.</w:t>
      </w:r>
    </w:p>
    <w:p w14:paraId="74C9500C" w14:textId="77777777" w:rsidR="003E5F9F" w:rsidRPr="003E5F9F" w:rsidRDefault="003E5F9F" w:rsidP="003E5F9F">
      <w:r w:rsidRPr="003E5F9F">
        <w:t>3. The Establishment of the Henee Farmers’ Association and the Fragmentation of the Community (Internal and External Turmoil)</w:t>
      </w:r>
    </w:p>
    <w:p w14:paraId="6A10C58E" w14:textId="77777777" w:rsidR="003E5F9F" w:rsidRPr="003E5F9F" w:rsidRDefault="003E5F9F" w:rsidP="003E5F9F">
      <w:r w:rsidRPr="003E5F9F">
        <w:t xml:space="preserve">Although the Japanese Club was a social and mutual-aid organization—and it was Inoue’s assimilationist principle not to form a political organization—changes in internal and external circumstances led to the establishment of the “Henee Japanese Farmers’ Association” (President: Jiro Inoue) as a political body in February 1919. Two factors lay behind this development. First, the emergence of “strawberry nouveau riche” due to the special demand for strawberry jam during World War I led to a sharp increase in new settlers (from 19 in 1917 to 42 in 1919); however, the community was shaken by the postwar depression, which caused strawberry prices to plummet and led to a wave of bankruptcies. Second, the recession during the postwar reconstruction period and the difficulty returning soldiers faced in finding employment led to an intensification of the white anti-Asian movement, centered on veterans’ associations and anti-Japanese groups. </w:t>
      </w:r>
    </w:p>
    <w:p w14:paraId="2077D9B1" w14:textId="78A5C190" w:rsidR="003E5F9F" w:rsidRPr="003E5F9F" w:rsidRDefault="003E5F9F" w:rsidP="003E5F9F">
      <w:r w:rsidRPr="003E5F9F">
        <w:lastRenderedPageBreak/>
        <w:t xml:space="preserve">Although the Farmers’ Association attempted to improve Japanese-white relations and provide guidance on daily life, </w:t>
      </w:r>
      <w:r>
        <w:t>behaviours</w:t>
      </w:r>
      <w:r w:rsidRPr="003E5F9F">
        <w:t xml:space="preserve"> based on Japanese customs—such as working on Sundays, using shoulder poles, and working outdoors while watching children—became targets of exclusion by white society. Furthermore, while Inoue rejected interference from Japanese</w:t>
      </w:r>
      <w:r>
        <w:rPr>
          <w:rFonts w:hint="eastAsia"/>
        </w:rPr>
        <w:t xml:space="preserve"> Canadian</w:t>
      </w:r>
      <w:r w:rsidRPr="003E5F9F">
        <w:t xml:space="preserve"> organizations in other regions and adhered to “Hene-Monroeism,” which aimed for coexistence and mutual prosperity between Japanese and whites in the local area, conflicts arose with the rapidly increasing number of new settlers (leading to the formation of an anti-Inoue faction), deepening “internal strife.” </w:t>
      </w:r>
    </w:p>
    <w:p w14:paraId="30E70D81" w14:textId="26713BFE" w:rsidR="003E5F9F" w:rsidRPr="003E5F9F" w:rsidRDefault="003E5F9F" w:rsidP="003E5F9F">
      <w:r w:rsidRPr="003E5F9F">
        <w:t xml:space="preserve">To stabilize the community and help the next generation adapt, the Agricultural Association built the “Agricultural Association Hall” in 1926, which was also open to white gatherings. Furthermore, in response to the exclusion of Japanese schoolchildren in Vancouver (a proposed boycott based on insufficient English proficiency), the “Hene Kindergarten” was established in 1927. The “Japanese Language School,” which </w:t>
      </w:r>
      <w:r>
        <w:t>used the Agricultural Association Hall, taught Japanese after public school hours, preventing the isolation of second-generation Japanese children within their families and the breakdown of parent-child relationships, while also supporting</w:t>
      </w:r>
      <w:r w:rsidRPr="003E5F9F">
        <w:t xml:space="preserve"> the education of the first generation and cooperation with the PTA. At Henne, based on Inoue’s philosophy, education was conducted on the premise of assimilation as Canadians—for example, by not observing Japanese national holidays and using the “California Reader.” The “Henne Youth Association,” formed in 1923, built a dojo in 1936 and </w:t>
      </w:r>
      <w:r>
        <w:t xml:space="preserve">organized activities such as physical and mental training through judo and kendo, as well as </w:t>
      </w:r>
      <w:r w:rsidRPr="003E5F9F">
        <w:t>variety shows.</w:t>
      </w:r>
    </w:p>
    <w:p w14:paraId="2AFDDC2A" w14:textId="11A1F8AE" w:rsidR="003E5F9F" w:rsidRPr="003E5F9F" w:rsidRDefault="003E5F9F" w:rsidP="003E5F9F">
      <w:r w:rsidRPr="003E5F9F">
        <w:t xml:space="preserve">However, the rift between old and new settlers remained unbridged. </w:t>
      </w:r>
      <w:r>
        <w:t>After Inoue’s death in 1931, a “Buddhist Temple,” which served as a base for more than 200 Japanese Canadian farming households—primarily those opposed to assimilation—was built</w:t>
      </w:r>
      <w:r w:rsidRPr="003E5F9F">
        <w:t xml:space="preserve"> in 1932. As the Buddhist community expanded its influence in opposition to </w:t>
      </w:r>
      <w:r>
        <w:t xml:space="preserve">activities at the Farmers’ Association Hall, internal divisions </w:t>
      </w:r>
      <w:r w:rsidRPr="003E5F9F">
        <w:t>and cultural isolation once again became apparent.</w:t>
      </w:r>
    </w:p>
    <w:p w14:paraId="67F409FA" w14:textId="77777777" w:rsidR="003E5F9F" w:rsidRPr="003E5F9F" w:rsidRDefault="003E5F9F" w:rsidP="003E5F9F">
      <w:r w:rsidRPr="003E5F9F">
        <w:t>4. “Bridge Between Japanese and White” Activities by Antaro Yamaga</w:t>
      </w:r>
    </w:p>
    <w:p w14:paraId="182FAA0B" w14:textId="49A1441A" w:rsidR="003E5F9F" w:rsidRPr="003E5F9F" w:rsidRDefault="003E5F9F" w:rsidP="003E5F9F">
      <w:r w:rsidRPr="003E5F9F">
        <w:t xml:space="preserve">Antaro Yamaga, Inoue’s spiritual successor—who </w:t>
      </w:r>
      <w:r>
        <w:t>had exceptional English skills, writing ability, and a spirit of service—made</w:t>
      </w:r>
      <w:r w:rsidRPr="003E5F9F">
        <w:t xml:space="preserve"> significant practical efforts to serve as a bridge between the Japanese and white communities.</w:t>
      </w:r>
    </w:p>
    <w:p w14:paraId="779B22E3" w14:textId="40526FC3" w:rsidR="003E5F9F" w:rsidRPr="003E5F9F" w:rsidRDefault="003E5F9F" w:rsidP="003E5F9F">
      <w:pPr>
        <w:numPr>
          <w:ilvl w:val="0"/>
          <w:numId w:val="2"/>
        </w:numPr>
      </w:pPr>
      <w:r w:rsidRPr="003E5F9F">
        <w:t xml:space="preserve">Correcting Lifestyle Habits and Promoting Mutual Understanding: Through dialogue with the elementary school principal, he urged parents to address bad habits among </w:t>
      </w:r>
      <w:r>
        <w:t xml:space="preserve">Japanese Canadian </w:t>
      </w:r>
      <w:r w:rsidRPr="003E5F9F">
        <w:t xml:space="preserve">children—such as teaching white </w:t>
      </w:r>
      <w:proofErr w:type="gramStart"/>
      <w:r w:rsidRPr="003E5F9F">
        <w:t>children</w:t>
      </w:r>
      <w:proofErr w:type="gramEnd"/>
      <w:r w:rsidRPr="003E5F9F">
        <w:t xml:space="preserve"> vulgar Japanese words (“baka,” “sukebe,” etc.) or urinating against fences—and successfully brought about improvements. Furthermore, upon realizing that the white principal had accurately discerned the conflict over loyalty within the </w:t>
      </w:r>
      <w:r>
        <w:t xml:space="preserve">Japanese Canadian </w:t>
      </w:r>
      <w:r w:rsidRPr="003E5F9F">
        <w:t xml:space="preserve">community (between the “Canada faction” and the “Japanese nationalist faction”) based on the students’ words and actions, he recognized the importance of dialogue that does not rely on stereotypes. </w:t>
      </w:r>
    </w:p>
    <w:p w14:paraId="159655D4" w14:textId="01B2B6DB" w:rsidR="003E5F9F" w:rsidRPr="003E5F9F" w:rsidRDefault="003E5F9F" w:rsidP="003E5F9F">
      <w:pPr>
        <w:numPr>
          <w:ilvl w:val="0"/>
          <w:numId w:val="2"/>
        </w:numPr>
      </w:pPr>
      <w:r w:rsidRPr="003E5F9F">
        <w:t xml:space="preserve">Founding the </w:t>
      </w:r>
      <w:r>
        <w:t xml:space="preserve">Japanese Canadian </w:t>
      </w:r>
      <w:r w:rsidRPr="003E5F9F">
        <w:t xml:space="preserve">P.T.A. and the Elimination of Discrimination: Inspired by the experience of </w:t>
      </w:r>
      <w:r>
        <w:t xml:space="preserve">Japanese Canadian </w:t>
      </w:r>
      <w:r w:rsidRPr="003E5F9F">
        <w:t xml:space="preserve">children who won a choral competition but were unable to use a knife and fork, he established the </w:t>
      </w:r>
      <w:r>
        <w:t xml:space="preserve">Japanese Canadian </w:t>
      </w:r>
      <w:r w:rsidRPr="003E5F9F">
        <w:t xml:space="preserve">P.T.A. in 1924. Through Western-style cooking classes for mothers and school visits, the organization encouraged Western-style </w:t>
      </w:r>
      <w:r w:rsidRPr="003E5F9F">
        <w:lastRenderedPageBreak/>
        <w:t xml:space="preserve">clothing and packed lunches. In 1927, when a </w:t>
      </w:r>
      <w:r>
        <w:t xml:space="preserve">Japanese Canadian </w:t>
      </w:r>
      <w:r w:rsidRPr="003E5F9F">
        <w:t>student (Yaeko Fujishige) was recommended for the role of May Queen’s attendant at Maple Ridge High School, Yamaga delivered a speech citing the Canadian Constitution and the principle of equality in education to overcome fierce opposition from white parents, thereby securing approval and advancing the abolition of educational discrimination.</w:t>
      </w:r>
    </w:p>
    <w:p w14:paraId="43676721" w14:textId="77777777" w:rsidR="003E5F9F" w:rsidRPr="003E5F9F" w:rsidRDefault="003E5F9F" w:rsidP="003E5F9F">
      <w:pPr>
        <w:numPr>
          <w:ilvl w:val="0"/>
          <w:numId w:val="2"/>
        </w:numPr>
      </w:pPr>
      <w:r w:rsidRPr="003E5F9F">
        <w:t>Joint Sunday School and Community Leader Engagement: Starting in 1919, he established a non-denominational joint Sunday school for Japanese and white children, which became a gathering place for 160 to 170 children at its peak (though attendance later declined following the establishment of a Buddhist temple). Additionally, in 1930, he invited white village council members, school principals, and pastors to the Agricultural Association Hall to explain the reality of discriminatory laws and systems targeting second-generation Japanese Canadians, striving to dispel prejudice.</w:t>
      </w:r>
    </w:p>
    <w:p w14:paraId="70EC30E8" w14:textId="77777777" w:rsidR="003E5F9F" w:rsidRPr="003E5F9F" w:rsidRDefault="003E5F9F" w:rsidP="003E5F9F">
      <w:r w:rsidRPr="003E5F9F">
        <w:t>5. Development of the Cooperative Movement and Economic Self-Reliance</w:t>
      </w:r>
    </w:p>
    <w:p w14:paraId="31D20D98" w14:textId="324B8AA6" w:rsidR="003E5F9F" w:rsidRPr="003E5F9F" w:rsidRDefault="003E5F9F" w:rsidP="003E5F9F">
      <w:r w:rsidRPr="003E5F9F">
        <w:t xml:space="preserve">Japanese Americans pioneered strawberry cultivation in the Fraser Valley, and by 1934, they accounted for 80 percent of the region’s shipments; however, during </w:t>
      </w:r>
      <w:r>
        <w:t xml:space="preserve">distribution, they suffered </w:t>
      </w:r>
      <w:r w:rsidRPr="003E5F9F">
        <w:t>price gouging and exploitation by white merchants and jam companies (Cannery).</w:t>
      </w:r>
    </w:p>
    <w:p w14:paraId="62605184" w14:textId="4922E994" w:rsidR="003E5F9F" w:rsidRPr="003E5F9F" w:rsidRDefault="003E5F9F" w:rsidP="003E5F9F">
      <w:pPr>
        <w:numPr>
          <w:ilvl w:val="0"/>
          <w:numId w:val="3"/>
        </w:numPr>
      </w:pPr>
      <w:r w:rsidRPr="003E5F9F">
        <w:t xml:space="preserve">Blocking the Introduction of the Anti-Japanese Land Law: In the mid-1920s, using market disruption caused by unregulated strawberry shipments as a pretext, white farmers and anti-Japanese groups plotted to enact an “Alien Land Law” (Anti-Japanese Land Law) </w:t>
      </w:r>
      <w:r>
        <w:t>modelled</w:t>
      </w:r>
      <w:r w:rsidRPr="003E5F9F">
        <w:t xml:space="preserve"> after the U.S. legislation. At the 1926 annual meeting of the BC Fruit Merchants’ Association, Yamaga delivered a speech expressing </w:t>
      </w:r>
      <w:r>
        <w:t xml:space="preserve">Japanese Canadian </w:t>
      </w:r>
      <w:r w:rsidRPr="003E5F9F">
        <w:t xml:space="preserve">farmers’ determination to improve market conditions and organize collective sales; he </w:t>
      </w:r>
      <w:r>
        <w:t xml:space="preserve">secured a unanimous vote to dissolve the committee studying the Anti-Japanese Land Bill, </w:t>
      </w:r>
      <w:r w:rsidRPr="003E5F9F">
        <w:t xml:space="preserve">preventing </w:t>
      </w:r>
      <w:r w:rsidR="00FE06F1">
        <w:t>its introduction</w:t>
      </w:r>
      <w:r w:rsidRPr="003E5F9F">
        <w:t>.</w:t>
      </w:r>
    </w:p>
    <w:p w14:paraId="242411DE" w14:textId="465AE444" w:rsidR="003E5F9F" w:rsidRPr="003E5F9F" w:rsidRDefault="003E5F9F" w:rsidP="003E5F9F">
      <w:pPr>
        <w:numPr>
          <w:ilvl w:val="0"/>
          <w:numId w:val="3"/>
        </w:numPr>
      </w:pPr>
      <w:r w:rsidRPr="003E5F9F">
        <w:t xml:space="preserve">The Establishment and Hardships of the Maple Ridge Cooperative Production Association: In late 1926, Yamaga and others established the “Maple Ridge Cooperative Production Association,” managed by the farmers themselves. Despite facing fierce slander from </w:t>
      </w:r>
      <w:r>
        <w:t xml:space="preserve">Japanese Canadian </w:t>
      </w:r>
      <w:r w:rsidRPr="003E5F9F">
        <w:t xml:space="preserve">farmers aligned with white merchants and a boycott led by Canary, Yamaga worked tirelessly to develop new sales channels. During the crop failure of 1928, while the merchant-controlled syndicate went bankrupt—causing massive losses for the </w:t>
      </w:r>
      <w:r>
        <w:t xml:space="preserve">Japanese Canadian </w:t>
      </w:r>
      <w:r w:rsidRPr="003E5F9F">
        <w:t xml:space="preserve">farmers affiliated with it—the cooperative strengthened its unity. </w:t>
      </w:r>
    </w:p>
    <w:p w14:paraId="16CE2E1E" w14:textId="4389F214" w:rsidR="003E5F9F" w:rsidRPr="003E5F9F" w:rsidRDefault="003E5F9F" w:rsidP="003E5F9F">
      <w:pPr>
        <w:numPr>
          <w:ilvl w:val="0"/>
          <w:numId w:val="3"/>
        </w:numPr>
      </w:pPr>
      <w:r w:rsidRPr="003E5F9F">
        <w:t xml:space="preserve">Technological Innovation and Success in Exports to the UK: In 1929, the Yamaga family and others introduced “canning machinery” from the United States, enabling the long-term preservation of strawberries (candied) and countering Canary’s practice of driving down prices. Furthermore, in 1933, while others hesitated, the Maple Ridge Cooperative took a major gamble by exporting </w:t>
      </w:r>
      <w:r>
        <w:t>sulphite-preserved</w:t>
      </w:r>
      <w:r w:rsidRPr="003E5F9F">
        <w:t xml:space="preserve"> strawberries to the United Kingdom and </w:t>
      </w:r>
      <w:r>
        <w:t>succeeded completely</w:t>
      </w:r>
      <w:r w:rsidRPr="003E5F9F">
        <w:t>. Beginning the following year, 1934, they exported a combined total of 2,000 metric tons to Japan and the United States, establishing the farmers’ own authority to set domestic prices for jam strawberries.</w:t>
      </w:r>
    </w:p>
    <w:p w14:paraId="7ECBFEC6" w14:textId="77777777" w:rsidR="003E5F9F" w:rsidRPr="003E5F9F" w:rsidRDefault="003E5F9F" w:rsidP="003E5F9F">
      <w:r w:rsidRPr="003E5F9F">
        <w:t>6. Conclusion: Collapse Due to Mass Relocation</w:t>
      </w:r>
    </w:p>
    <w:p w14:paraId="72F9F5E0" w14:textId="626DADDE" w:rsidR="003E5F9F" w:rsidRPr="003E5F9F" w:rsidRDefault="003E5F9F" w:rsidP="003E5F9F">
      <w:r w:rsidRPr="003E5F9F">
        <w:lastRenderedPageBreak/>
        <w:t xml:space="preserve">Thanks to the success of the cooperative movement, economic self-reliance, improved living standards, solidarity with white farmers, and the easing of internal conflicts within the </w:t>
      </w:r>
      <w:r>
        <w:t xml:space="preserve">Japanese Canadian </w:t>
      </w:r>
      <w:r w:rsidRPr="003E5F9F">
        <w:t>community had progressed, and the community was beginning to enjoy stability and development. However, in the spring of 1942, just as the more than 560 Japanese</w:t>
      </w:r>
      <w:r>
        <w:rPr>
          <w:rFonts w:hint="eastAsia"/>
        </w:rPr>
        <w:t xml:space="preserve"> Canadian</w:t>
      </w:r>
      <w:r w:rsidRPr="003E5F9F">
        <w:t xml:space="preserve"> farming households in the Fraser Valley were about to harvest the strawberries they had painstakingly cultivated, they were forcibly relocated (mass relocation) to the interior under the War Powers Act, and the history of Japanese-White coexistence and the foundations of their livelihoods that had been built up were ruthlessly and completely dismantled.</w:t>
      </w:r>
    </w:p>
    <w:p w14:paraId="55E348B3" w14:textId="77777777" w:rsidR="001D5FB9" w:rsidRPr="003E5F9F" w:rsidRDefault="001D5FB9"/>
    <w:sectPr w:rsidR="001D5FB9" w:rsidRPr="003E5F9F">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31ADB" w14:textId="77777777" w:rsidR="00D77F1A" w:rsidRDefault="00D77F1A" w:rsidP="003E5F9F">
      <w:pPr>
        <w:spacing w:after="0" w:line="240" w:lineRule="auto"/>
      </w:pPr>
      <w:r>
        <w:separator/>
      </w:r>
    </w:p>
  </w:endnote>
  <w:endnote w:type="continuationSeparator" w:id="0">
    <w:p w14:paraId="799B6EF5" w14:textId="77777777" w:rsidR="00D77F1A" w:rsidRDefault="00D77F1A" w:rsidP="003E5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855440"/>
      <w:docPartObj>
        <w:docPartGallery w:val="Page Numbers (Bottom of Page)"/>
        <w:docPartUnique/>
      </w:docPartObj>
    </w:sdtPr>
    <w:sdtEndPr>
      <w:rPr>
        <w:noProof/>
      </w:rPr>
    </w:sdtEndPr>
    <w:sdtContent>
      <w:p w14:paraId="5C0798CE" w14:textId="2B9A6609" w:rsidR="003E5F9F" w:rsidRDefault="003E5F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F14AE" w14:textId="77777777" w:rsidR="003E5F9F" w:rsidRDefault="003E5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1331" w14:textId="77777777" w:rsidR="00D77F1A" w:rsidRDefault="00D77F1A" w:rsidP="003E5F9F">
      <w:pPr>
        <w:spacing w:after="0" w:line="240" w:lineRule="auto"/>
      </w:pPr>
      <w:r>
        <w:separator/>
      </w:r>
    </w:p>
  </w:footnote>
  <w:footnote w:type="continuationSeparator" w:id="0">
    <w:p w14:paraId="65A29AA9" w14:textId="77777777" w:rsidR="00D77F1A" w:rsidRDefault="00D77F1A" w:rsidP="003E5F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90DE9"/>
    <w:multiLevelType w:val="multilevel"/>
    <w:tmpl w:val="AD8E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EC3BF5"/>
    <w:multiLevelType w:val="multilevel"/>
    <w:tmpl w:val="A730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E64F08"/>
    <w:multiLevelType w:val="multilevel"/>
    <w:tmpl w:val="36B2C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3221279">
    <w:abstractNumId w:val="1"/>
  </w:num>
  <w:num w:numId="2" w16cid:durableId="169217862">
    <w:abstractNumId w:val="2"/>
  </w:num>
  <w:num w:numId="3" w16cid:durableId="1668290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21B"/>
    <w:rsid w:val="001D5FB9"/>
    <w:rsid w:val="003E5F9F"/>
    <w:rsid w:val="0068521B"/>
    <w:rsid w:val="009D2BB5"/>
    <w:rsid w:val="00CE43B8"/>
    <w:rsid w:val="00D77F1A"/>
    <w:rsid w:val="00FE06F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0836"/>
  <w15:chartTrackingRefBased/>
  <w15:docId w15:val="{DA025440-E36F-471F-8333-AEA4CC1E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C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21B"/>
    <w:rPr>
      <w:rFonts w:eastAsiaTheme="majorEastAsia" w:cstheme="majorBidi"/>
      <w:color w:val="272727" w:themeColor="text1" w:themeTint="D8"/>
    </w:rPr>
  </w:style>
  <w:style w:type="paragraph" w:styleId="Title">
    <w:name w:val="Title"/>
    <w:basedOn w:val="Normal"/>
    <w:next w:val="Normal"/>
    <w:link w:val="TitleChar"/>
    <w:uiPriority w:val="10"/>
    <w:qFormat/>
    <w:rsid w:val="00685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21B"/>
    <w:pPr>
      <w:spacing w:before="160"/>
      <w:jc w:val="center"/>
    </w:pPr>
    <w:rPr>
      <w:i/>
      <w:iCs/>
      <w:color w:val="404040" w:themeColor="text1" w:themeTint="BF"/>
    </w:rPr>
  </w:style>
  <w:style w:type="character" w:customStyle="1" w:styleId="QuoteChar">
    <w:name w:val="Quote Char"/>
    <w:basedOn w:val="DefaultParagraphFont"/>
    <w:link w:val="Quote"/>
    <w:uiPriority w:val="29"/>
    <w:rsid w:val="0068521B"/>
    <w:rPr>
      <w:i/>
      <w:iCs/>
      <w:color w:val="404040" w:themeColor="text1" w:themeTint="BF"/>
    </w:rPr>
  </w:style>
  <w:style w:type="paragraph" w:styleId="ListParagraph">
    <w:name w:val="List Paragraph"/>
    <w:basedOn w:val="Normal"/>
    <w:uiPriority w:val="34"/>
    <w:qFormat/>
    <w:rsid w:val="0068521B"/>
    <w:pPr>
      <w:ind w:left="720"/>
      <w:contextualSpacing/>
    </w:pPr>
  </w:style>
  <w:style w:type="character" w:styleId="IntenseEmphasis">
    <w:name w:val="Intense Emphasis"/>
    <w:basedOn w:val="DefaultParagraphFont"/>
    <w:uiPriority w:val="21"/>
    <w:qFormat/>
    <w:rsid w:val="0068521B"/>
    <w:rPr>
      <w:i/>
      <w:iCs/>
      <w:color w:val="0F4761" w:themeColor="accent1" w:themeShade="BF"/>
    </w:rPr>
  </w:style>
  <w:style w:type="paragraph" w:styleId="IntenseQuote">
    <w:name w:val="Intense Quote"/>
    <w:basedOn w:val="Normal"/>
    <w:next w:val="Normal"/>
    <w:link w:val="IntenseQuoteChar"/>
    <w:uiPriority w:val="30"/>
    <w:qFormat/>
    <w:rsid w:val="00685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21B"/>
    <w:rPr>
      <w:i/>
      <w:iCs/>
      <w:color w:val="0F4761" w:themeColor="accent1" w:themeShade="BF"/>
    </w:rPr>
  </w:style>
  <w:style w:type="character" w:styleId="IntenseReference">
    <w:name w:val="Intense Reference"/>
    <w:basedOn w:val="DefaultParagraphFont"/>
    <w:uiPriority w:val="32"/>
    <w:qFormat/>
    <w:rsid w:val="0068521B"/>
    <w:rPr>
      <w:b/>
      <w:bCs/>
      <w:smallCaps/>
      <w:color w:val="0F4761" w:themeColor="accent1" w:themeShade="BF"/>
      <w:spacing w:val="5"/>
    </w:rPr>
  </w:style>
  <w:style w:type="paragraph" w:styleId="Header">
    <w:name w:val="header"/>
    <w:basedOn w:val="Normal"/>
    <w:link w:val="HeaderChar"/>
    <w:uiPriority w:val="99"/>
    <w:unhideWhenUsed/>
    <w:rsid w:val="003E5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F9F"/>
  </w:style>
  <w:style w:type="paragraph" w:styleId="Footer">
    <w:name w:val="footer"/>
    <w:basedOn w:val="Normal"/>
    <w:link w:val="FooterChar"/>
    <w:uiPriority w:val="99"/>
    <w:unhideWhenUsed/>
    <w:rsid w:val="003E5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2527</Words>
  <Characters>14406</Characters>
  <Application>Microsoft Office Word</Application>
  <DocSecurity>0</DocSecurity>
  <Lines>120</Lines>
  <Paragraphs>33</Paragraphs>
  <ScaleCrop>false</ScaleCrop>
  <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Takashi Ohki</dc:creator>
  <cp:keywords/>
  <dc:description/>
  <cp:lastModifiedBy>Takashi Ohki</cp:lastModifiedBy>
  <cp:revision>3</cp:revision>
  <dcterms:created xsi:type="dcterms:W3CDTF">2026-08-19T19:46:00Z</dcterms:created>
  <dcterms:modified xsi:type="dcterms:W3CDTF">2026-08-19T19:50:00Z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763cc189-745a-4ac8-a223-2b0d3af62f47</vt:lpwstr>
  </property>
</Properties>
</file>